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17" w:rsidRDefault="008D6517" w:rsidP="008D6517">
      <w:pPr>
        <w:autoSpaceDE w:val="0"/>
        <w:autoSpaceDN w:val="0"/>
        <w:jc w:val="both"/>
        <w:rPr>
          <w:lang w:val="en-GB"/>
        </w:rPr>
      </w:pPr>
      <w:bookmarkStart w:id="0" w:name="_GoBack"/>
      <w:bookmarkEnd w:id="0"/>
      <w:r w:rsidRPr="008D6517">
        <w:rPr>
          <w:lang w:val="en-GB"/>
        </w:rPr>
        <w:t>Dignity and Right to Health Award 2018</w:t>
      </w:r>
      <w:r>
        <w:rPr>
          <w:lang w:val="en-GB"/>
        </w:rPr>
        <w:t xml:space="preserve"> CRITERIA</w:t>
      </w:r>
    </w:p>
    <w:p w:rsidR="008D6517" w:rsidRDefault="008D6517" w:rsidP="008D6517">
      <w:pPr>
        <w:autoSpaceDE w:val="0"/>
        <w:autoSpaceDN w:val="0"/>
        <w:jc w:val="both"/>
        <w:rPr>
          <w:lang w:val="en-GB"/>
        </w:rPr>
      </w:pPr>
    </w:p>
    <w:p w:rsidR="008D6517" w:rsidRDefault="008D6517" w:rsidP="008D6517">
      <w:pPr>
        <w:autoSpaceDE w:val="0"/>
        <w:autoSpaceDN w:val="0"/>
        <w:jc w:val="both"/>
        <w:rPr>
          <w:lang w:val="en-GB"/>
        </w:rPr>
      </w:pPr>
      <w:r>
        <w:rPr>
          <w:lang w:val="en-GB"/>
        </w:rPr>
        <w:t>The “Dignity and Right to Health Award” is an activity of the International Christian Medical and Dental Association Leadership in Christian Health and Development Initiative. The award provides an essential opportunity to recognise, support and publicise the most outstanding role models and champions acting to address health and development issues including the HIV global epidemic.</w:t>
      </w:r>
    </w:p>
    <w:p w:rsidR="008D6517" w:rsidRDefault="008D6517" w:rsidP="008D6517">
      <w:pPr>
        <w:autoSpaceDE w:val="0"/>
        <w:autoSpaceDN w:val="0"/>
        <w:jc w:val="both"/>
        <w:rPr>
          <w:lang w:val="en-GB"/>
        </w:rPr>
      </w:pPr>
    </w:p>
    <w:p w:rsidR="008D6517" w:rsidRDefault="008D6517" w:rsidP="008D6517">
      <w:pPr>
        <w:autoSpaceDE w:val="0"/>
        <w:autoSpaceDN w:val="0"/>
        <w:jc w:val="both"/>
        <w:rPr>
          <w:lang w:val="en-GB"/>
        </w:rPr>
      </w:pPr>
      <w:r>
        <w:rPr>
          <w:lang w:val="en-GB"/>
        </w:rPr>
        <w:t>The “Dignity and Right to Health Award” is an international award acknowledging the importance of the contributions of Christian doctors, dentists, n</w:t>
      </w:r>
      <w:r>
        <w:rPr>
          <w:lang w:val="en-GB"/>
        </w:rPr>
        <w:t>urses and other health workers </w:t>
      </w:r>
      <w:r>
        <w:rPr>
          <w:lang w:val="en-GB"/>
        </w:rPr>
        <w:t>to address health and development issues including HIV.</w:t>
      </w:r>
    </w:p>
    <w:p w:rsidR="008D6517" w:rsidRDefault="008D6517" w:rsidP="008D6517">
      <w:pPr>
        <w:autoSpaceDE w:val="0"/>
        <w:autoSpaceDN w:val="0"/>
        <w:jc w:val="both"/>
        <w:rPr>
          <w:lang w:val="en-GB"/>
        </w:rPr>
      </w:pPr>
    </w:p>
    <w:p w:rsidR="008D6517" w:rsidRDefault="008D6517" w:rsidP="008D6517">
      <w:pPr>
        <w:autoSpaceDE w:val="0"/>
        <w:autoSpaceDN w:val="0"/>
        <w:jc w:val="both"/>
        <w:rPr>
          <w:lang w:val="en-GB"/>
        </w:rPr>
      </w:pPr>
      <w:r>
        <w:rPr>
          <w:lang w:val="en-GB"/>
        </w:rPr>
        <w:t>It is well positioned to continue as an important symbol for ensuring that voices from diverse communities and countries are acknowledged and championed. The Dignity and Right to Health Award aims t</w:t>
      </w:r>
      <w:r>
        <w:rPr>
          <w:lang w:val="en-GB"/>
        </w:rPr>
        <w:t>o model, mobilise and encourage</w:t>
      </w:r>
      <w:r>
        <w:rPr>
          <w:lang w:val="en-GB"/>
        </w:rPr>
        <w:t xml:space="preserve"> creative and sustainable ways that enhance the dignity and human rights of people, all made in the image of God, and communities living with a range of health and develo</w:t>
      </w:r>
      <w:r>
        <w:rPr>
          <w:lang w:val="en-GB"/>
        </w:rPr>
        <w:t>pment challenges including the </w:t>
      </w:r>
      <w:r>
        <w:rPr>
          <w:lang w:val="en-GB"/>
        </w:rPr>
        <w:t>HIV/AIDS epidemic.</w:t>
      </w:r>
    </w:p>
    <w:p w:rsidR="008D6517" w:rsidRDefault="008D6517" w:rsidP="008D6517">
      <w:pPr>
        <w:autoSpaceDE w:val="0"/>
        <w:autoSpaceDN w:val="0"/>
        <w:jc w:val="both"/>
        <w:rPr>
          <w:lang w:val="en-GB"/>
        </w:rPr>
      </w:pPr>
    </w:p>
    <w:p w:rsidR="008D6517" w:rsidRDefault="008D6517" w:rsidP="008D6517">
      <w:pPr>
        <w:autoSpaceDE w:val="0"/>
        <w:autoSpaceDN w:val="0"/>
        <w:jc w:val="both"/>
        <w:rPr>
          <w:lang w:val="en-GB"/>
        </w:rPr>
      </w:pPr>
      <w:r>
        <w:rPr>
          <w:lang w:val="en-GB"/>
        </w:rPr>
        <w:t xml:space="preserve">The award will be given to individuals and/or community based and national organizations for excellence, outstanding leadership and compassion in responding to various health challenges. The award will seek nominees who demonstrate the </w:t>
      </w:r>
      <w:r>
        <w:rPr>
          <w:lang w:val="en-GB"/>
        </w:rPr>
        <w:t xml:space="preserve">following: </w:t>
      </w:r>
    </w:p>
    <w:p w:rsid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 xml:space="preserve">Criteria 1.          Leadership </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                Demonstrated visionary and innovative leadership.</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Criteria 2.          Target group – Marginalised / Hard to Reach Communities</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Provision of health services for commu</w:t>
      </w:r>
      <w:r w:rsidRPr="008D6517">
        <w:rPr>
          <w:lang w:val="en-GB"/>
        </w:rPr>
        <w:t>nities who have difficulties in</w:t>
      </w:r>
      <w:r w:rsidRPr="008D6517">
        <w:rPr>
          <w:lang w:val="en-GB"/>
        </w:rPr>
        <w:t xml:space="preserve"> accessing care due to ethnicity, caste, behaviour, and or other reasons, or are hard to reach due to geographical difficulties, violence or conflicts.</w:t>
      </w:r>
    </w:p>
    <w:p w:rsidR="008D6517" w:rsidRPr="008D6517" w:rsidRDefault="008D6517" w:rsidP="008D6517">
      <w:pPr>
        <w:autoSpaceDE w:val="0"/>
        <w:autoSpaceDN w:val="0"/>
        <w:jc w:val="both"/>
        <w:rPr>
          <w:lang w:val="en-GB"/>
        </w:rPr>
      </w:pPr>
      <w:r w:rsidRPr="008D6517">
        <w:rPr>
          <w:lang w:val="en-GB"/>
        </w:rPr>
        <w:t xml:space="preserve">                </w:t>
      </w:r>
    </w:p>
    <w:p w:rsidR="008D6517" w:rsidRPr="008D6517" w:rsidRDefault="008D6517" w:rsidP="008D6517">
      <w:pPr>
        <w:autoSpaceDE w:val="0"/>
        <w:autoSpaceDN w:val="0"/>
        <w:jc w:val="both"/>
        <w:rPr>
          <w:lang w:val="en-GB"/>
        </w:rPr>
      </w:pPr>
      <w:r w:rsidRPr="008D6517">
        <w:rPr>
          <w:lang w:val="en-GB"/>
        </w:rPr>
        <w:t>Criteria 3.          Program outcomes</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 xml:space="preserve">Significant impact at local and wider level, </w:t>
      </w:r>
    </w:p>
    <w:p w:rsidR="008D6517" w:rsidRPr="008D6517" w:rsidRDefault="008D6517" w:rsidP="008D6517">
      <w:pPr>
        <w:autoSpaceDE w:val="0"/>
        <w:autoSpaceDN w:val="0"/>
        <w:jc w:val="both"/>
        <w:rPr>
          <w:lang w:val="en-GB"/>
        </w:rPr>
      </w:pPr>
      <w:r w:rsidRPr="008D6517">
        <w:rPr>
          <w:lang w:val="en-GB"/>
        </w:rPr>
        <w:t xml:space="preserve">Empowers others in integrated community responses, </w:t>
      </w:r>
    </w:p>
    <w:p w:rsidR="008D6517" w:rsidRPr="008D6517" w:rsidRDefault="008D6517" w:rsidP="008D6517">
      <w:pPr>
        <w:autoSpaceDE w:val="0"/>
        <w:autoSpaceDN w:val="0"/>
        <w:jc w:val="both"/>
        <w:rPr>
          <w:lang w:val="en-GB"/>
        </w:rPr>
      </w:pPr>
      <w:r w:rsidRPr="008D6517">
        <w:rPr>
          <w:lang w:val="en-GB"/>
        </w:rPr>
        <w:t>Facilitates church integration and participation in best practice models of care</w:t>
      </w:r>
    </w:p>
    <w:p w:rsidR="008D6517" w:rsidRPr="008D6517" w:rsidRDefault="008D6517" w:rsidP="008D6517">
      <w:pPr>
        <w:autoSpaceDE w:val="0"/>
        <w:autoSpaceDN w:val="0"/>
        <w:jc w:val="both"/>
        <w:rPr>
          <w:lang w:val="en-GB"/>
        </w:rPr>
      </w:pPr>
      <w:r w:rsidRPr="008D6517">
        <w:rPr>
          <w:lang w:val="en-GB"/>
        </w:rPr>
        <w:t>Demonstrates excellence in full community involvement and empowerment of the target communities</w:t>
      </w:r>
    </w:p>
    <w:p w:rsidR="008D6517" w:rsidRPr="008D6517" w:rsidRDefault="008D6517" w:rsidP="008D6517">
      <w:pPr>
        <w:autoSpaceDE w:val="0"/>
        <w:autoSpaceDN w:val="0"/>
        <w:jc w:val="both"/>
        <w:rPr>
          <w:lang w:val="en-GB"/>
        </w:rPr>
      </w:pPr>
      <w:r w:rsidRPr="008D6517">
        <w:rPr>
          <w:lang w:val="en-GB"/>
        </w:rPr>
        <w:t>Works, facilitates and advocates for gender equality in community participation and response to issues faced by the target communities</w:t>
      </w:r>
    </w:p>
    <w:p w:rsidR="008D6517" w:rsidRPr="008D6517" w:rsidRDefault="008D6517" w:rsidP="008D6517">
      <w:pPr>
        <w:autoSpaceDE w:val="0"/>
        <w:autoSpaceDN w:val="0"/>
        <w:jc w:val="both"/>
        <w:rPr>
          <w:lang w:val="en-GB"/>
        </w:rPr>
      </w:pPr>
      <w:r w:rsidRPr="008D6517">
        <w:rPr>
          <w:lang w:val="en-GB"/>
        </w:rPr>
        <w:t>Links well with government and other actors in a comprehensive approach to issues faced by the target communities</w:t>
      </w:r>
    </w:p>
    <w:p w:rsidR="008D6517" w:rsidRPr="008D6517" w:rsidRDefault="008D6517" w:rsidP="008D6517">
      <w:pPr>
        <w:autoSpaceDE w:val="0"/>
        <w:autoSpaceDN w:val="0"/>
        <w:jc w:val="both"/>
        <w:rPr>
          <w:lang w:val="en-GB"/>
        </w:rPr>
      </w:pPr>
      <w:r w:rsidRPr="008D6517">
        <w:rPr>
          <w:lang w:val="en-GB"/>
        </w:rPr>
        <w:t>Models creative and compassionate responses that inspire many to similarly enhance the dignity and human rights of the target communities</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Criteria 4.          Personal Life</w:t>
      </w:r>
    </w:p>
    <w:p w:rsidR="008D6517" w:rsidRP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 xml:space="preserve">Exemplifies a life that does justice, loves kindness and walks humbly with God </w:t>
      </w:r>
    </w:p>
    <w:p w:rsidR="008D6517" w:rsidRPr="008D6517" w:rsidRDefault="008D6517" w:rsidP="008D6517">
      <w:pPr>
        <w:autoSpaceDE w:val="0"/>
        <w:autoSpaceDN w:val="0"/>
        <w:jc w:val="both"/>
        <w:rPr>
          <w:lang w:val="en-GB"/>
        </w:rPr>
      </w:pPr>
      <w:r w:rsidRPr="008D6517">
        <w:rPr>
          <w:lang w:val="en-GB"/>
        </w:rPr>
        <w:t xml:space="preserve">Assists individuals to be worshipers of the Living God </w:t>
      </w:r>
    </w:p>
    <w:p w:rsidR="008D6517" w:rsidRPr="008D6517" w:rsidRDefault="008D6517" w:rsidP="008D6517">
      <w:pPr>
        <w:autoSpaceDE w:val="0"/>
        <w:autoSpaceDN w:val="0"/>
        <w:jc w:val="both"/>
        <w:rPr>
          <w:lang w:val="en-GB"/>
        </w:rPr>
      </w:pPr>
      <w:r w:rsidRPr="008D6517">
        <w:rPr>
          <w:lang w:val="en-GB"/>
        </w:rPr>
        <w:t xml:space="preserve">                </w:t>
      </w:r>
    </w:p>
    <w:p w:rsidR="008D6517" w:rsidRPr="008D6517" w:rsidRDefault="008D6517" w:rsidP="008D6517">
      <w:pPr>
        <w:autoSpaceDE w:val="0"/>
        <w:autoSpaceDN w:val="0"/>
        <w:jc w:val="both"/>
        <w:rPr>
          <w:lang w:val="en-GB"/>
        </w:rPr>
      </w:pPr>
      <w:r>
        <w:rPr>
          <w:lang w:val="en-GB"/>
        </w:rPr>
        <w:lastRenderedPageBreak/>
        <w:t xml:space="preserve">An important part of this award process is to seek appropriate publicity that will allow Christian witness and action to be an encouragement and model to others. </w:t>
      </w:r>
    </w:p>
    <w:p w:rsidR="008D6517" w:rsidRDefault="008D6517" w:rsidP="008D6517">
      <w:pPr>
        <w:autoSpaceDE w:val="0"/>
        <w:autoSpaceDN w:val="0"/>
        <w:jc w:val="both"/>
        <w:rPr>
          <w:lang w:val="en-GB"/>
        </w:rPr>
      </w:pPr>
    </w:p>
    <w:p w:rsidR="008D6517" w:rsidRDefault="008D6517" w:rsidP="008D6517">
      <w:pPr>
        <w:autoSpaceDE w:val="0"/>
        <w:autoSpaceDN w:val="0"/>
        <w:jc w:val="both"/>
        <w:rPr>
          <w:lang w:val="en-GB"/>
        </w:rPr>
      </w:pPr>
      <w:r>
        <w:rPr>
          <w:lang w:val="en-GB"/>
        </w:rPr>
        <w:t xml:space="preserve">Timeline </w:t>
      </w:r>
    </w:p>
    <w:p w:rsidR="008D6517" w:rsidRDefault="008D6517" w:rsidP="008D6517">
      <w:pPr>
        <w:autoSpaceDE w:val="0"/>
        <w:autoSpaceDN w:val="0"/>
        <w:jc w:val="both"/>
        <w:rPr>
          <w:lang w:val="en-GB"/>
        </w:rPr>
      </w:pPr>
    </w:p>
    <w:p w:rsidR="008D6517" w:rsidRPr="008D6517" w:rsidRDefault="008D6517" w:rsidP="008D6517">
      <w:pPr>
        <w:autoSpaceDE w:val="0"/>
        <w:autoSpaceDN w:val="0"/>
        <w:jc w:val="both"/>
        <w:rPr>
          <w:lang w:val="en-GB"/>
        </w:rPr>
      </w:pPr>
      <w:r w:rsidRPr="008D6517">
        <w:rPr>
          <w:lang w:val="en-GB"/>
        </w:rPr>
        <w:t>1. Call for nominations –</w:t>
      </w:r>
      <w:r w:rsidRPr="008D6517">
        <w:rPr>
          <w:lang w:val="en-GB"/>
        </w:rPr>
        <w:t xml:space="preserve"> Call for nominations September</w:t>
      </w:r>
      <w:r w:rsidRPr="008D6517">
        <w:rPr>
          <w:lang w:val="en-GB"/>
        </w:rPr>
        <w:t xml:space="preserve"> 20. </w:t>
      </w:r>
    </w:p>
    <w:p w:rsidR="008D6517" w:rsidRPr="008D6517" w:rsidRDefault="008D6517" w:rsidP="008D6517">
      <w:pPr>
        <w:autoSpaceDE w:val="0"/>
        <w:autoSpaceDN w:val="0"/>
        <w:jc w:val="both"/>
        <w:rPr>
          <w:lang w:val="en-GB"/>
        </w:rPr>
      </w:pPr>
      <w:r>
        <w:rPr>
          <w:lang w:val="en-GB"/>
        </w:rPr>
        <w:t>2. Closure of Nominations – Nov 20</w:t>
      </w:r>
    </w:p>
    <w:p w:rsidR="008D6517" w:rsidRDefault="008D6517" w:rsidP="008D6517">
      <w:pPr>
        <w:autoSpaceDE w:val="0"/>
        <w:autoSpaceDN w:val="0"/>
        <w:jc w:val="both"/>
        <w:rPr>
          <w:lang w:val="en-GB"/>
        </w:rPr>
      </w:pPr>
      <w:r>
        <w:rPr>
          <w:lang w:val="en-GB"/>
        </w:rPr>
        <w:t>3. Committee of review decision – Nov 28</w:t>
      </w:r>
    </w:p>
    <w:p w:rsidR="008D6517" w:rsidRDefault="008D6517" w:rsidP="008D6517">
      <w:pPr>
        <w:autoSpaceDE w:val="0"/>
        <w:autoSpaceDN w:val="0"/>
        <w:jc w:val="both"/>
        <w:rPr>
          <w:lang w:val="en-GB"/>
        </w:rPr>
      </w:pPr>
      <w:r>
        <w:rPr>
          <w:lang w:val="en-GB"/>
        </w:rPr>
        <w:t>4. The winner will be announced in preparation for December 1, 2018</w:t>
      </w:r>
    </w:p>
    <w:p w:rsidR="00017446" w:rsidRPr="008D6517" w:rsidRDefault="00017446" w:rsidP="008D6517">
      <w:pPr>
        <w:autoSpaceDE w:val="0"/>
        <w:autoSpaceDN w:val="0"/>
        <w:jc w:val="both"/>
        <w:rPr>
          <w:lang w:val="en-GB"/>
        </w:rPr>
      </w:pPr>
    </w:p>
    <w:sectPr w:rsidR="00017446" w:rsidRPr="008D6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66ABA"/>
    <w:multiLevelType w:val="hybridMultilevel"/>
    <w:tmpl w:val="6D745E9C"/>
    <w:lvl w:ilvl="0" w:tplc="04090001">
      <w:start w:val="1"/>
      <w:numFmt w:val="bullet"/>
      <w:lvlText w:val=""/>
      <w:lvlJc w:val="left"/>
      <w:pPr>
        <w:ind w:left="9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17"/>
    <w:rsid w:val="00017446"/>
    <w:rsid w:val="008D6517"/>
    <w:rsid w:val="008F0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7915"/>
  <w15:chartTrackingRefBased/>
  <w15:docId w15:val="{BF9E8713-20A5-460F-8A7E-5A1E451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51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6517"/>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8D6517"/>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Gumbley</dc:creator>
  <cp:keywords/>
  <dc:description/>
  <cp:lastModifiedBy>John Gumbley</cp:lastModifiedBy>
  <cp:revision>1</cp:revision>
  <dcterms:created xsi:type="dcterms:W3CDTF">2018-10-26T00:56:00Z</dcterms:created>
  <dcterms:modified xsi:type="dcterms:W3CDTF">2018-10-26T01:17:00Z</dcterms:modified>
</cp:coreProperties>
</file>